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EE" w:rsidRDefault="005804EE" w:rsidP="0058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 xml:space="preserve">Подтверждение соответствия продукции требованиям настоящего технического регламента в форме сертификации осуществляется аккредитованным органом по сертификации с участием аккредитованной испытательной лаборатории (центра) по одной из схем - 1с, 2с, 3с или </w:t>
      </w:r>
      <w:r w:rsidRPr="005804EE">
        <w:rPr>
          <w:rFonts w:ascii="Times New Roman" w:hAnsi="Times New Roman" w:cs="Times New Roman"/>
          <w:sz w:val="24"/>
          <w:szCs w:val="24"/>
        </w:rPr>
        <w:t>4с:</w:t>
      </w:r>
    </w:p>
    <w:p w:rsidR="005804EE" w:rsidRPr="005804EE" w:rsidRDefault="005804EE" w:rsidP="0058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EE" w:rsidRPr="005804EE" w:rsidRDefault="005804EE" w:rsidP="005804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если заявителем является продавец, зарегистрированный в установленном порядке государством - членом Таможенного союза, то срок действи</w:t>
      </w:r>
      <w:r w:rsidRPr="005804EE">
        <w:rPr>
          <w:rFonts w:ascii="Times New Roman" w:hAnsi="Times New Roman" w:cs="Times New Roman"/>
          <w:sz w:val="24"/>
          <w:szCs w:val="24"/>
        </w:rPr>
        <w:t>я сертификата - не более 3 лет;</w:t>
      </w:r>
    </w:p>
    <w:p w:rsidR="005804EE" w:rsidRPr="005804EE" w:rsidRDefault="005804EE" w:rsidP="0058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EE" w:rsidRPr="005804EE" w:rsidRDefault="005804EE" w:rsidP="005804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если заявителем является изготовитель или лицо, выполняющее функции иностранного изготовителя на основании договора с ним, то срок действия сертификата - не более 3 лет, периодичность инспекционного контроля за сертифициров</w:t>
      </w:r>
      <w:r w:rsidRPr="005804EE">
        <w:rPr>
          <w:rFonts w:ascii="Times New Roman" w:hAnsi="Times New Roman" w:cs="Times New Roman"/>
          <w:sz w:val="24"/>
          <w:szCs w:val="24"/>
        </w:rPr>
        <w:t>анной продукцией - 1 раз в год;</w:t>
      </w:r>
    </w:p>
    <w:p w:rsidR="005804EE" w:rsidRPr="005804EE" w:rsidRDefault="005804EE" w:rsidP="0058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EE" w:rsidRPr="005804EE" w:rsidRDefault="005804EE" w:rsidP="005804E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если заявителем является изготовитель или лицо, выполняющее функции иностранного изготовителя на основании договора с ним, имеющие сертифицированную систему менеджмента качества, то срок действия сертификата - не более 5 лет, периодичность инспекционного контроля за сертифицированной продукцией - 1 раз в год.</w:t>
      </w:r>
    </w:p>
    <w:p w:rsidR="005804EE" w:rsidRPr="005804EE" w:rsidRDefault="005804EE" w:rsidP="0058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4EE" w:rsidRDefault="005804EE" w:rsidP="0058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Подтверждение соответствия продукции требованиям настоящего технического регламента в форме сертификации осуществляется для следующей продукции за исключением продукции, указанн</w:t>
      </w:r>
      <w:r w:rsidRPr="005804EE">
        <w:rPr>
          <w:rFonts w:ascii="Times New Roman" w:hAnsi="Times New Roman" w:cs="Times New Roman"/>
          <w:sz w:val="24"/>
          <w:szCs w:val="24"/>
        </w:rPr>
        <w:t>ой в пункте 2 настоящей статьи:</w:t>
      </w:r>
    </w:p>
    <w:p w:rsidR="005804EE" w:rsidRPr="005804EE" w:rsidRDefault="005804EE" w:rsidP="00580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 xml:space="preserve">изделия санитарно-гигиенические из резины формовые и </w:t>
      </w:r>
      <w:r w:rsidRPr="005804EE">
        <w:rPr>
          <w:rFonts w:ascii="Times New Roman" w:hAnsi="Times New Roman" w:cs="Times New Roman"/>
          <w:sz w:val="24"/>
          <w:szCs w:val="24"/>
        </w:rPr>
        <w:t>неформовые для ухода за детьми;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изделия санитарно-гигиенические и галант</w:t>
      </w:r>
      <w:r w:rsidRPr="005804EE">
        <w:rPr>
          <w:rFonts w:ascii="Times New Roman" w:hAnsi="Times New Roman" w:cs="Times New Roman"/>
          <w:sz w:val="24"/>
          <w:szCs w:val="24"/>
        </w:rPr>
        <w:t>ерейные из пластмасс и металла;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посуда и столовые приборы (чашки, блюдца, поильники, тарелки, миски, ложки, вилки, ножи,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гончарная и майоликовая), посуда одноразовая (из бумаги, картона и пластмассы) для д</w:t>
      </w:r>
      <w:r w:rsidRPr="005804EE">
        <w:rPr>
          <w:rFonts w:ascii="Times New Roman" w:hAnsi="Times New Roman" w:cs="Times New Roman"/>
          <w:sz w:val="24"/>
          <w:szCs w:val="24"/>
        </w:rPr>
        <w:t>етей старше 3 лет и подростков;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белье постельное;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изделия 1-го слоя бельевые (белье нательное, корсетные и купальные изделия) трикотажные и из текстильных материалов для д</w:t>
      </w:r>
      <w:r w:rsidRPr="005804EE">
        <w:rPr>
          <w:rFonts w:ascii="Times New Roman" w:hAnsi="Times New Roman" w:cs="Times New Roman"/>
          <w:sz w:val="24"/>
          <w:szCs w:val="24"/>
        </w:rPr>
        <w:t>етей старше 3 лет и подростков;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изделия чулочно-носочные трикотажные 1-го слоя для детей старше 3 лет и по</w:t>
      </w:r>
      <w:r w:rsidRPr="005804EE">
        <w:rPr>
          <w:rFonts w:ascii="Times New Roman" w:hAnsi="Times New Roman" w:cs="Times New Roman"/>
          <w:sz w:val="24"/>
          <w:szCs w:val="24"/>
        </w:rPr>
        <w:t>дростков;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изделия чулочно-</w:t>
      </w:r>
      <w:r w:rsidRPr="005804EE">
        <w:rPr>
          <w:rFonts w:ascii="Times New Roman" w:hAnsi="Times New Roman" w:cs="Times New Roman"/>
          <w:sz w:val="24"/>
          <w:szCs w:val="24"/>
        </w:rPr>
        <w:t>носочные трикотажные 2-го слоя;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головные уборы (летние) 1-го слоя трикотажные и из текстильных материалов для д</w:t>
      </w:r>
      <w:r w:rsidRPr="005804EE">
        <w:rPr>
          <w:rFonts w:ascii="Times New Roman" w:hAnsi="Times New Roman" w:cs="Times New Roman"/>
          <w:sz w:val="24"/>
          <w:szCs w:val="24"/>
        </w:rPr>
        <w:t>етей старше 3 лет и подростков;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одежда и изделия 2-го слоя из</w:t>
      </w:r>
      <w:r w:rsidRPr="005804EE">
        <w:rPr>
          <w:rFonts w:ascii="Times New Roman" w:hAnsi="Times New Roman" w:cs="Times New Roman"/>
          <w:sz w:val="24"/>
          <w:szCs w:val="24"/>
        </w:rPr>
        <w:t xml:space="preserve"> текстильных материалов и кожи;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 xml:space="preserve">изделия 2-го слоя </w:t>
      </w:r>
      <w:r w:rsidRPr="005804EE">
        <w:rPr>
          <w:rFonts w:ascii="Times New Roman" w:hAnsi="Times New Roman" w:cs="Times New Roman"/>
          <w:sz w:val="24"/>
          <w:szCs w:val="24"/>
        </w:rPr>
        <w:t>трикотажные, шарфы трикотажные;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головные уборы 2-го слоя трикотажные, из текстильных материалов</w:t>
      </w:r>
      <w:r w:rsidRPr="005804EE">
        <w:rPr>
          <w:rFonts w:ascii="Times New Roman" w:hAnsi="Times New Roman" w:cs="Times New Roman"/>
          <w:sz w:val="24"/>
          <w:szCs w:val="24"/>
        </w:rPr>
        <w:t xml:space="preserve"> и кожи для детей до 1-го года;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одежда и изделия 3-го слоя трикотажные, из текстильных материалов</w:t>
      </w:r>
      <w:r w:rsidRPr="005804EE">
        <w:rPr>
          <w:rFonts w:ascii="Times New Roman" w:hAnsi="Times New Roman" w:cs="Times New Roman"/>
          <w:sz w:val="24"/>
          <w:szCs w:val="24"/>
        </w:rPr>
        <w:t xml:space="preserve"> и кожи для детей до 1-го года;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 xml:space="preserve">одежда, изделия и головные уборы </w:t>
      </w:r>
      <w:r w:rsidRPr="005804EE">
        <w:rPr>
          <w:rFonts w:ascii="Times New Roman" w:hAnsi="Times New Roman" w:cs="Times New Roman"/>
          <w:sz w:val="24"/>
          <w:szCs w:val="24"/>
        </w:rPr>
        <w:t>из меха для детей до 1-го года;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обувь, кро</w:t>
      </w:r>
      <w:r w:rsidRPr="005804EE">
        <w:rPr>
          <w:rFonts w:ascii="Times New Roman" w:hAnsi="Times New Roman" w:cs="Times New Roman"/>
          <w:sz w:val="24"/>
          <w:szCs w:val="24"/>
        </w:rPr>
        <w:t>ме обуви валяной грубошерстной;</w:t>
      </w:r>
    </w:p>
    <w:p w:rsidR="005804EE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коляски детские;</w:t>
      </w:r>
    </w:p>
    <w:p w:rsidR="008C3030" w:rsidRPr="005804EE" w:rsidRDefault="005804EE" w:rsidP="005804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4EE">
        <w:rPr>
          <w:rFonts w:ascii="Times New Roman" w:hAnsi="Times New Roman" w:cs="Times New Roman"/>
          <w:sz w:val="24"/>
          <w:szCs w:val="24"/>
        </w:rPr>
        <w:t>велосипеды.</w:t>
      </w:r>
    </w:p>
    <w:sectPr w:rsidR="008C3030" w:rsidRPr="0058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3F05"/>
    <w:multiLevelType w:val="hybridMultilevel"/>
    <w:tmpl w:val="C81AF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67F10"/>
    <w:multiLevelType w:val="hybridMultilevel"/>
    <w:tmpl w:val="C65E8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ED"/>
    <w:rsid w:val="005804EE"/>
    <w:rsid w:val="008C3030"/>
    <w:rsid w:val="00E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FE08"/>
  <w15:chartTrackingRefBased/>
  <w15:docId w15:val="{8705DD4E-6123-434B-BDF1-D7C6C07A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2024-02-07T15:56:00Z</dcterms:created>
  <dcterms:modified xsi:type="dcterms:W3CDTF">2024-02-07T15:57:00Z</dcterms:modified>
</cp:coreProperties>
</file>